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6"/>
          <w:szCs w:val="44"/>
          <w:lang w:val="en-US" w:eastAsia="zh-CN"/>
        </w:rPr>
      </w:pPr>
      <w:bookmarkStart w:id="0" w:name="_GoBack"/>
      <w:bookmarkEnd w:id="0"/>
      <w:r>
        <w:rPr>
          <w:rFonts w:hint="eastAsia" w:ascii="方正小标宋简体" w:hAnsi="方正小标宋简体" w:eastAsia="方正小标宋简体" w:cs="方正小标宋简体"/>
          <w:sz w:val="44"/>
          <w:szCs w:val="52"/>
          <w:lang w:val="en-US" w:eastAsia="zh-CN"/>
        </w:rPr>
        <w:t>孙娟教授主要事迹材料</w:t>
      </w:r>
    </w:p>
    <w:p>
      <w:pPr>
        <w:pStyle w:val="2"/>
        <w:keepNext w:val="0"/>
        <w:keepLines w:val="0"/>
        <w:pageBreakBefore w:val="0"/>
        <w:widowControl w:val="0"/>
        <w:kinsoku/>
        <w:wordWrap/>
        <w:overflowPunct/>
        <w:topLinePunct w:val="0"/>
        <w:autoSpaceDE/>
        <w:autoSpaceDN/>
        <w:bidi w:val="0"/>
        <w:adjustRightInd/>
        <w:snapToGrid/>
        <w:spacing w:line="240" w:lineRule="auto"/>
        <w:ind w:firstLine="568"/>
        <w:textAlignment w:val="auto"/>
        <w:rPr>
          <w:rFonts w:hint="eastAsia" w:ascii="仿宋_GB2312" w:hAnsi="仿宋_GB2312" w:eastAsia="仿宋_GB2312" w:cs="仿宋_GB2312"/>
          <w:color w:val="000000"/>
          <w:spacing w:val="2"/>
          <w:sz w:val="32"/>
          <w:szCs w:val="32"/>
          <w:lang w:val="en-US" w:eastAsia="zh-CN"/>
        </w:rPr>
      </w:pPr>
      <w:r>
        <w:rPr>
          <w:rFonts w:hint="eastAsia" w:ascii="仿宋_GB2312" w:hAnsi="仿宋_GB2312" w:eastAsia="仿宋_GB2312" w:cs="仿宋_GB2312"/>
          <w:color w:val="000000"/>
          <w:spacing w:val="2"/>
          <w:sz w:val="32"/>
          <w:szCs w:val="32"/>
          <w:lang w:val="en-US" w:eastAsia="zh-CN"/>
        </w:rPr>
        <w:t>孙娟，教授，博士生导师，</w:t>
      </w:r>
      <w:r>
        <w:rPr>
          <w:rFonts w:hint="eastAsia" w:ascii="仿宋_GB2312" w:hAnsi="仿宋_GB2312" w:eastAsia="仿宋_GB2312" w:cs="仿宋_GB2312"/>
          <w:b/>
          <w:bCs/>
          <w:color w:val="000000"/>
          <w:spacing w:val="2"/>
          <w:sz w:val="32"/>
          <w:szCs w:val="32"/>
          <w:lang w:val="en-US" w:eastAsia="zh-CN"/>
        </w:rPr>
        <w:t>长江学者特聘教授</w:t>
      </w:r>
      <w:r>
        <w:rPr>
          <w:rFonts w:hint="eastAsia" w:ascii="仿宋_GB2312" w:hAnsi="仿宋_GB2312" w:eastAsia="仿宋_GB2312" w:cs="仿宋_GB2312"/>
          <w:color w:val="000000"/>
          <w:spacing w:val="2"/>
          <w:sz w:val="32"/>
          <w:szCs w:val="32"/>
          <w:lang w:val="en-US" w:eastAsia="zh-CN"/>
        </w:rPr>
        <w:t>，教育部高等学校草学类教学指导委员会委员、国家牧草产业技术体系</w:t>
      </w:r>
      <w:r>
        <w:rPr>
          <w:rFonts w:hint="eastAsia" w:ascii="仿宋_GB2312" w:hAnsi="仿宋_GB2312" w:eastAsia="仿宋_GB2312" w:cs="仿宋_GB2312"/>
          <w:b/>
          <w:bCs/>
          <w:color w:val="000000"/>
          <w:spacing w:val="2"/>
          <w:sz w:val="32"/>
          <w:szCs w:val="32"/>
          <w:lang w:val="en-US" w:eastAsia="zh-CN"/>
        </w:rPr>
        <w:t>岗位科学家兼副首席</w:t>
      </w:r>
      <w:r>
        <w:rPr>
          <w:rFonts w:hint="eastAsia" w:ascii="仿宋_GB2312" w:hAnsi="仿宋_GB2312" w:eastAsia="仿宋_GB2312" w:cs="仿宋_GB2312"/>
          <w:color w:val="000000"/>
          <w:spacing w:val="2"/>
          <w:sz w:val="32"/>
          <w:szCs w:val="32"/>
          <w:lang w:val="en-US" w:eastAsia="zh-CN"/>
        </w:rPr>
        <w:t>、国家林业和草原局</w:t>
      </w:r>
      <w:r>
        <w:rPr>
          <w:rFonts w:hint="eastAsia" w:ascii="仿宋_GB2312" w:hAnsi="仿宋_GB2312" w:eastAsia="仿宋_GB2312" w:cs="仿宋_GB2312"/>
          <w:b/>
          <w:bCs/>
          <w:color w:val="000000"/>
          <w:spacing w:val="2"/>
          <w:sz w:val="32"/>
          <w:szCs w:val="32"/>
          <w:lang w:val="en-US" w:eastAsia="zh-CN"/>
        </w:rPr>
        <w:t>重点实验室常务副主任</w:t>
      </w:r>
      <w:r>
        <w:rPr>
          <w:rFonts w:hint="eastAsia" w:ascii="仿宋_GB2312" w:hAnsi="仿宋_GB2312" w:eastAsia="仿宋_GB2312" w:cs="仿宋_GB2312"/>
          <w:color w:val="000000"/>
          <w:spacing w:val="2"/>
          <w:sz w:val="32"/>
          <w:szCs w:val="32"/>
          <w:lang w:val="en-US" w:eastAsia="zh-CN"/>
        </w:rPr>
        <w:t>、农业农村部重点实验室副主任、中国草学会常务理事。</w:t>
      </w:r>
    </w:p>
    <w:p>
      <w:pPr>
        <w:pStyle w:val="2"/>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黑体" w:hAnsi="黑体" w:eastAsia="黑体" w:cs="黑体"/>
          <w:b w:val="0"/>
          <w:bCs w:val="0"/>
          <w:color w:val="000000"/>
          <w:spacing w:val="2"/>
          <w:sz w:val="32"/>
          <w:szCs w:val="32"/>
          <w:lang w:val="en-US" w:eastAsia="zh-CN"/>
        </w:rPr>
      </w:pPr>
      <w:r>
        <w:rPr>
          <w:rFonts w:hint="eastAsia" w:ascii="黑体" w:hAnsi="黑体" w:eastAsia="黑体" w:cs="黑体"/>
          <w:b w:val="0"/>
          <w:bCs w:val="0"/>
          <w:color w:val="000000"/>
          <w:spacing w:val="2"/>
          <w:sz w:val="32"/>
          <w:szCs w:val="32"/>
          <w:lang w:val="en-US" w:eastAsia="zh-CN"/>
        </w:rPr>
        <w:t>一、提高政治站位，践行初心使命</w:t>
      </w:r>
    </w:p>
    <w:p>
      <w:pPr>
        <w:pStyle w:val="2"/>
        <w:keepNext w:val="0"/>
        <w:keepLines w:val="0"/>
        <w:pageBreakBefore w:val="0"/>
        <w:widowControl w:val="0"/>
        <w:kinsoku/>
        <w:wordWrap/>
        <w:overflowPunct/>
        <w:topLinePunct w:val="0"/>
        <w:autoSpaceDE/>
        <w:autoSpaceDN/>
        <w:bidi w:val="0"/>
        <w:adjustRightInd/>
        <w:snapToGrid/>
        <w:spacing w:line="240" w:lineRule="auto"/>
        <w:ind w:firstLine="568"/>
        <w:textAlignment w:val="auto"/>
        <w:rPr>
          <w:rFonts w:hint="eastAsia" w:ascii="仿宋_GB2312" w:hAnsi="仿宋_GB2312" w:eastAsia="仿宋_GB2312" w:cs="仿宋_GB2312"/>
          <w:color w:val="000000"/>
          <w:spacing w:val="2"/>
          <w:sz w:val="32"/>
          <w:szCs w:val="32"/>
          <w:lang w:val="en-US" w:eastAsia="zh-CN"/>
        </w:rPr>
      </w:pPr>
      <w:r>
        <w:rPr>
          <w:rFonts w:hint="eastAsia" w:ascii="仿宋_GB2312" w:hAnsi="仿宋_GB2312" w:eastAsia="仿宋_GB2312" w:cs="仿宋_GB2312"/>
          <w:color w:val="000000"/>
          <w:spacing w:val="2"/>
          <w:sz w:val="32"/>
          <w:szCs w:val="32"/>
          <w:lang w:val="en-US" w:eastAsia="zh-CN"/>
        </w:rPr>
        <w:t>该同志始终以一名优秀党员的标准严格要求自己，认真学习贯彻习近平新时代中国特色社会主义思想，坚持“山水林田湖草沙一体化保护和系统治理”，十八年如一日扎根黄河三角洲和自己所热爱的草学事业，开展农区和盐碱地优质牧草栽培及生态保护等科学研究，服务黄河流域生态保护和高质量发展战略以及山东农业强省建设，在教书育人、科学研究和社会服务等方面取得了优异的成绩。多次被授予学校“三八红旗手”、“优秀共产党员”等荣誉称号，2021年被评为青岛市“优秀共产党员”，</w:t>
      </w:r>
      <w:r>
        <w:rPr>
          <w:rFonts w:hint="eastAsia" w:ascii="仿宋_GB2312" w:hAnsi="仿宋_GB2312" w:eastAsia="仿宋_GB2312" w:cs="仿宋_GB2312"/>
          <w:b/>
          <w:bCs/>
          <w:color w:val="000000"/>
          <w:spacing w:val="2"/>
          <w:sz w:val="32"/>
          <w:szCs w:val="32"/>
          <w:lang w:val="en-US" w:eastAsia="zh-CN"/>
        </w:rPr>
        <w:t>2022年当选青岛市党代表</w:t>
      </w:r>
      <w:r>
        <w:rPr>
          <w:rFonts w:hint="eastAsia" w:ascii="仿宋_GB2312" w:hAnsi="仿宋_GB2312" w:eastAsia="仿宋_GB2312" w:cs="仿宋_GB2312"/>
          <w:color w:val="000000"/>
          <w:spacing w:val="2"/>
          <w:sz w:val="32"/>
          <w:szCs w:val="32"/>
          <w:lang w:val="en-US" w:eastAsia="zh-CN"/>
        </w:rPr>
        <w:t>。带领团队服务黄河重大国家战略的事迹，2022年被“学习强国”平台以《行走在黄河边的农大人》为题进行了报道。</w:t>
      </w:r>
    </w:p>
    <w:p>
      <w:pPr>
        <w:pStyle w:val="2"/>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仿宋_GB2312" w:hAnsi="仿宋_GB2312" w:eastAsia="仿宋_GB2312" w:cs="仿宋_GB2312"/>
          <w:b/>
          <w:bCs/>
          <w:color w:val="000000"/>
          <w:spacing w:val="2"/>
          <w:sz w:val="32"/>
          <w:szCs w:val="32"/>
          <w:lang w:val="en-US" w:eastAsia="zh-CN"/>
        </w:rPr>
      </w:pPr>
      <w:r>
        <w:rPr>
          <w:rFonts w:hint="eastAsia" w:ascii="黑体" w:hAnsi="黑体" w:eastAsia="黑体" w:cs="黑体"/>
          <w:b w:val="0"/>
          <w:bCs w:val="0"/>
          <w:color w:val="000000"/>
          <w:spacing w:val="2"/>
          <w:sz w:val="32"/>
          <w:szCs w:val="32"/>
          <w:lang w:val="en-US" w:eastAsia="zh-CN"/>
        </w:rPr>
        <w:t>二、坚持立德树人，育人成果丰硕</w:t>
      </w:r>
    </w:p>
    <w:p>
      <w:pPr>
        <w:pStyle w:val="2"/>
        <w:keepNext w:val="0"/>
        <w:keepLines w:val="0"/>
        <w:pageBreakBefore w:val="0"/>
        <w:widowControl w:val="0"/>
        <w:kinsoku/>
        <w:wordWrap/>
        <w:overflowPunct/>
        <w:topLinePunct w:val="0"/>
        <w:autoSpaceDE/>
        <w:autoSpaceDN/>
        <w:bidi w:val="0"/>
        <w:adjustRightInd/>
        <w:snapToGrid/>
        <w:spacing w:line="240" w:lineRule="auto"/>
        <w:ind w:firstLine="568"/>
        <w:textAlignment w:val="auto"/>
        <w:rPr>
          <w:rFonts w:hint="eastAsia" w:ascii="仿宋_GB2312" w:hAnsi="仿宋_GB2312" w:eastAsia="仿宋_GB2312" w:cs="仿宋_GB2312"/>
          <w:color w:val="000000"/>
          <w:spacing w:val="2"/>
          <w:sz w:val="32"/>
          <w:szCs w:val="32"/>
          <w:lang w:val="en-US" w:eastAsia="zh-CN"/>
        </w:rPr>
      </w:pPr>
      <w:r>
        <w:rPr>
          <w:rFonts w:hint="eastAsia" w:ascii="仿宋_GB2312" w:hAnsi="仿宋_GB2312" w:eastAsia="仿宋_GB2312" w:cs="仿宋_GB2312"/>
          <w:color w:val="000000"/>
          <w:spacing w:val="2"/>
          <w:sz w:val="32"/>
          <w:szCs w:val="32"/>
          <w:lang w:val="en-US" w:eastAsia="zh-CN"/>
        </w:rPr>
        <w:t>始终坚守为党育人、为国育才的初心使命，落实立德树人根本任务，在培养高素质应用型人才方面成绩突出。任教二十四年来，探索出了一套“德才兼备德为先”的人才培养方法，建立了“德学训”相融合的人才培养体系，主持2项省级教研课题，指导的学生获山东科技进步奖二等奖2人次、国家奖学金、国家优秀作品奖8项；指导本科生获首批国家级大学生创新立项，参与项目的学生90%考取研究生；培养的研究生就业率100%。先后指导学生获得第十三届“挑战杯”中国大学生创业计划竞赛国家银奖、第六届中国大学生科研英语5分钟演讲大赛全国二等奖、第十八届挑战杯山东省大学生课外学术科技作品竞赛一等奖等奖项6项，其学生于萌于2021年8月受邀参加中央一套《开讲啦》节目，讲述了扎根盐碱地艰苦奋斗的故事。该同志还先后荣获学校“优秀班主任”、“优秀教师”、“最美教师”等荣誉称号。2012年获评首届国家大学生创新立项指导教师、2019年获评“山东省优秀研究生指导教师”、2022年获评“青岛高校教学名师”、2023年被中国学术英语教学研究会授予“优秀指导教师”荣誉称号。2022年，作为主持人，获得“</w:t>
      </w:r>
      <w:r>
        <w:rPr>
          <w:rFonts w:hint="eastAsia" w:ascii="仿宋_GB2312" w:hAnsi="仿宋_GB2312" w:eastAsia="仿宋_GB2312" w:cs="仿宋_GB2312"/>
          <w:b/>
          <w:bCs/>
          <w:color w:val="000000"/>
          <w:spacing w:val="2"/>
          <w:sz w:val="32"/>
          <w:szCs w:val="32"/>
          <w:lang w:val="en-US" w:eastAsia="zh-CN"/>
        </w:rPr>
        <w:t>山东省教学成果奖一等奖</w:t>
      </w:r>
      <w:r>
        <w:rPr>
          <w:rFonts w:hint="eastAsia" w:ascii="仿宋_GB2312" w:hAnsi="仿宋_GB2312" w:eastAsia="仿宋_GB2312" w:cs="仿宋_GB2312"/>
          <w:color w:val="000000"/>
          <w:spacing w:val="2"/>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8"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color w:val="000000"/>
          <w:spacing w:val="2"/>
          <w:sz w:val="32"/>
          <w:szCs w:val="32"/>
          <w:lang w:val="en-US" w:eastAsia="zh-CN"/>
        </w:rPr>
        <w:t>三、服务国家战略，科研业绩突出</w:t>
      </w:r>
    </w:p>
    <w:p>
      <w:r>
        <w:rPr>
          <w:rFonts w:hint="eastAsia" w:ascii="仿宋_GB2312" w:hAnsi="仿宋_GB2312" w:eastAsia="仿宋_GB2312" w:cs="仿宋_GB2312"/>
          <w:color w:val="000000"/>
          <w:spacing w:val="2"/>
          <w:sz w:val="32"/>
          <w:szCs w:val="32"/>
          <w:lang w:val="en-US" w:eastAsia="zh-CN"/>
        </w:rPr>
        <w:t>连续在黄河三角洲深耕十八年，围绕黄河重大国家战略开展科研和社会服务工作。建立了适合山东的“苜蓿第一二四茬收干草+三茬青贮”的苜蓿生产技术体系；创建的牧草持续丰产与提质增效关键技术，使农民每亩增效503元，带动260万亩苜蓿生产，直接经济效益13.7亿元。2021年10月，习近平总书记在考察黄河三角洲苜蓿基地时给予肯定，当年12月成功获批了黄河三角洲草地资源与生态国家林业和草原局重点实验室，这是黄河流域首个、目前也是唯一。所创建的无棣苜蓿试验基地被教育部等三部委批准建设“山东无棣苜蓿科技小院”。2019年12月，向全国人大常委会副委员长、九三学社中央主席武维华院士进行“天然草原生产力提升”试验示范工作汇报，并得到肯定。2022年在山东省政协第五次月度协商会上，围绕“黄河三角洲盐碱地综合开发利用”作了发言，关于成立黄河流域生态草牧业协同创新中心的建议被采纳。先后主持和参加国家自然基金、国家重点研发计划子项目等22项；发表论文117篇，主参编著作10部，获国家审定牧草品种1个（突破了山东省没有国审牧草品种的历史）、地方标准7项、授权发明专利9件，专利成功转化207万元。主持获得2020年度山东省科技进步奖二等奖1项，参与获省科技进步奖2项。2022年荣获“</w:t>
      </w:r>
      <w:r>
        <w:rPr>
          <w:rFonts w:hint="eastAsia" w:ascii="仿宋_GB2312" w:hAnsi="仿宋_GB2312" w:eastAsia="仿宋_GB2312" w:cs="仿宋_GB2312"/>
          <w:b/>
          <w:bCs/>
          <w:color w:val="000000"/>
          <w:spacing w:val="2"/>
          <w:sz w:val="32"/>
          <w:szCs w:val="32"/>
          <w:lang w:val="en-US" w:eastAsia="zh-CN"/>
        </w:rPr>
        <w:t>齐鲁巾帼科技创新之星</w:t>
      </w:r>
      <w:r>
        <w:rPr>
          <w:rFonts w:hint="eastAsia" w:ascii="仿宋_GB2312" w:hAnsi="仿宋_GB2312" w:eastAsia="仿宋_GB2312" w:cs="仿宋_GB2312"/>
          <w:color w:val="000000"/>
          <w:spacing w:val="2"/>
          <w:sz w:val="32"/>
          <w:szCs w:val="32"/>
          <w:lang w:val="en-US" w:eastAsia="zh-CN"/>
        </w:rPr>
        <w:t>”称号；2023年8月，获批教育部</w:t>
      </w:r>
      <w:r>
        <w:rPr>
          <w:rFonts w:hint="eastAsia" w:ascii="仿宋_GB2312" w:hAnsi="仿宋_GB2312" w:eastAsia="仿宋_GB2312" w:cs="仿宋_GB2312"/>
          <w:b/>
          <w:bCs/>
          <w:color w:val="000000"/>
          <w:spacing w:val="2"/>
          <w:sz w:val="32"/>
          <w:szCs w:val="32"/>
          <w:lang w:val="en-US" w:eastAsia="zh-CN"/>
        </w:rPr>
        <w:t>长江学者特聘教授</w:t>
      </w:r>
      <w:r>
        <w:rPr>
          <w:rFonts w:hint="eastAsia" w:ascii="仿宋_GB2312" w:hAnsi="仿宋_GB2312" w:eastAsia="仿宋_GB2312" w:cs="仿宋_GB2312"/>
          <w:color w:val="000000"/>
          <w:spacing w:val="2"/>
          <w:sz w:val="32"/>
          <w:szCs w:val="32"/>
          <w:lang w:val="en-US" w:eastAsia="zh-CN"/>
        </w:rPr>
        <w:t>，是学校建校以来唯一获评者。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E2OWJiZjU1ZjE1N2U5MmIyYjRiZjExYmYwYzUifQ=="/>
  </w:docVars>
  <w:rsids>
    <w:rsidRoot w:val="33285CAD"/>
    <w:rsid w:val="33285CAD"/>
    <w:rsid w:val="5F5F2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uppressAutoHyphens/>
      <w:spacing w:line="360" w:lineRule="auto"/>
      <w:ind w:firstLine="480" w:firstLineChars="200"/>
    </w:pPr>
    <w:rPr>
      <w:rFonts w:ascii="仿宋_GB231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2024-01-05T08:46:00Z</dcterms:created>
  <dc:creator>李吉斌</dc:creator>
  <cp:lastModifiedBy>李吉斌</cp:lastModifiedBy>
  <dcterms:modified xsi:type="dcterms:W3CDTF">2024-01-05T08:46:42Z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505BC82FDC694A2E8234A0DFDBF12592_11</vt:lpwstr>
  </property>
</Properties>
</file>