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农学院遗传与生物统计学教研团队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基本情况与简要事迹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农业大学农学院遗传与生物统计教研室共有教师12人，其中女教师8人。女教师中博士7人，硕士1人，教授2人，平均年龄40岁。曾获山东省优秀班组、青岛市三八红旗集体、校级三八红旗集体等。团队成员中享受国务院特殊津贴1人，全国模范教师1人，多人获校级先进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三八红旗手、优秀论文指导教师、青年教学能手等。</w:t>
      </w:r>
    </w:p>
    <w:p>
      <w:pPr>
        <w:pStyle w:val="5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以服务种业安全战略为使命，加快育种研发利用，为保障国家粮食安全做出重要贡献。</w:t>
      </w:r>
      <w:r>
        <w:rPr>
          <w:rFonts w:hint="eastAsia" w:ascii="仿宋_GB2312" w:hAnsi="仿宋_GB2312" w:eastAsia="仿宋_GB2312" w:cs="仿宋_GB2312"/>
          <w:sz w:val="32"/>
          <w:szCs w:val="32"/>
        </w:rPr>
        <w:t>瞄准种业“卡脖子”难题，着力培育具有自主知识产权的优良品种。在国际上首创花生离体诱变和定向筛选高油、耐盐突变体新技术，育成国际含油量最高的花生新品种宇花9号和国内首个兼具高油、高油酸、耐盐碱花生新品种“宇花18号”，创制花生新种质2000余份，审定/登记农作物新品种35个。获批青岛市重点实验室1个，主持国家级、省部级项目30余项，其中国家自然基金项目8项，获农业农村部二等奖等各级奖励10余项。10个新品种经营权转让种子企业，转让经费500余万元，深受种子企业、出口企业青睐。</w:t>
      </w:r>
    </w:p>
    <w:p>
      <w:pPr>
        <w:pStyle w:val="5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以落实立德树人根本任务为己任，创新“新农科”人才培养，教学能力强，教研成果丰硕。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教师团队获评全国高校黄大年式教师团队，所对接的农学专业获批国家一流专业建设点。成员主持参加省级教研课题3项，获省级教学成果二等奖1项，4人在青年教师教学比赛中获奖。主编或参编教材5部、著作4部，指导学生获“挑战杯”省级奖励3项。培养研究生60余人，其中5人获国家奖学金。</w:t>
      </w:r>
    </w:p>
    <w:p>
      <w:pPr>
        <w:spacing w:before="156" w:beforeLines="5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以服务乡村振兴战略为目标，长期深入基层指导农业生产和科技创新，社会影响力大。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范围集中在青岛、东营、烟台等地，在平度旧店镇20多个村每年开展农技推广培训10余次、培训人员1000余人，每年为农民增收上千万元。疫情防控期间，第一时间撰写田间管理技术方法并进行田间和在线生产指导，最大程度帮助农民减少经济损失。科研服务事迹被山东电视台、山东三农新闻联播、大众日报等媒体报道20余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3B9112ED"/>
    <w:rsid w:val="3B91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2023-07-03T06:40:00Z</dcterms:created>
  <dc:creator>李吉斌</dc:creator>
  <cp:lastModifiedBy>李吉斌</cp:lastModifiedBy>
  <dcterms:modified xsi:type="dcterms:W3CDTF">2023-07-03T06:40:44Z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9C9B2B48C59946E1859CE0C7E2097ABC_11</vt:lpwstr>
  </property>
</Properties>
</file>