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青岛农业大学“最美巾帼科创人”</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推荐人选事迹材料</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田雪梅，女，现年43周岁，青岛农业大学生命科学学院教授。主要事迹如下：</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为泰山学者青年专家，青岛市第八届青年科技奖获得者，从事食药用菌资源与创新利用研究，聚焦“食药用菌种质资源卡脖子和高效创新利用问题”开展攻关，研究成果强力对接“现代高效农业”和“医养健康”产业。该同志事迹先后被各级人民政府网站和《科技日报》等媒体报道30余次，并多次被“学习强国”转载。</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食药用菌卡脖子问题，以攻坚克难为使命，科研工作成果丰硕。先后主持国家自然科学基金3项，省部级科研项目6项，青岛对口支援贵州安顺重大食用菌项目1项；作为主要完成人承担国家和省部级项目17项；在国际上系统阐明药用真菌桑黄类群的系统发育关系，发现该类群3个新种；阐明了山东叶孔菌属3个种的科学命名问题，更正了寄生在金银花上的传统中药忍冬叶孔菌的同物异名问题；食药用菌种质资源收集保藏和珍稀食药用菌品种改良及新品种选育成效显著，灰树花Gf-4通过山东省农作物品种审定；获省技术发明二等奖1项，农业部中华农业科技三等奖1项；授权国家发明专利17项；发表论文60余篇。</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国家重大需求，以强农兴农为己任，脱贫攻坚事迹突出。深入国家级深度贫困县紫云苗族布依族自治县，制定出一套适合当地的食用菌产业发展方案，打造出一套具有鲜明地域特色和示范价值的食用菌循环经济模式，覆盖全县9个乡镇，编写“紫云县大棚栽培香菇标准化生产技术”并推广上千亩，培育致富带头人300余名，指导建成食用菌标准化生产技术示范园区5处，带动建档立卡贫困户293人脱贫致富，克服疫情影响实现大棚香菇生产超4000万棒/年，年销售收入2亿元以上。2021年4月受到贵州省委、省政府通报表扬并颁发援黔工作纪念章。</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服务社会发展，以科技服务三农为重点，积极促进成果转化。积极投身山东食用菌乡村振兴战略实践，通过技术讲座、现场指导、来人来电咨询等形式开展技术咨询数百次，累计服务4000余人次，“香菇品种改良与保种技术”在山东七河生物科技有限公司应用，助力公司实现年销售收入达6亿元，经济社会效益显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刘晓娟，女，现年39周岁，青岛农业大学化学与药学院副教授。主要事迹如下：</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为山东省泰山学者青年专家，山东省高等学校青创团队人才引育计划建设团队带头人。自2013年参加工作以来，十年如一日，兢兢业业，潜心科研，为青岛市生化分析及生物传感领域的科学研究做出积极贡献。</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立足岗位，守正创新，成果突出。面向人民生命健康，聚焦健康相关的疾病早期诊断、食品安全监控重大需求，刘晓娟副教授致力于光电生物传感</w:t>
      </w:r>
      <w:bookmarkStart w:id="0" w:name="_GoBack"/>
      <w:bookmarkEnd w:id="0"/>
      <w:r>
        <w:rPr>
          <w:rFonts w:hint="eastAsia" w:ascii="仿宋_GB2312" w:hAnsi="仿宋_GB2312" w:eastAsia="仿宋_GB2312" w:cs="仿宋_GB2312"/>
          <w:sz w:val="32"/>
          <w:szCs w:val="32"/>
          <w:lang w:val="en-US" w:eastAsia="zh-CN"/>
        </w:rPr>
        <w:t>平台构建和纳米材料分析应用研究，取得了重要研究成果，创制出若干纸基便携式生物传感器件，创建了系列基于核酸的均相生物传感新方法，开拓了基于功能纳米材料的分析应用研究。以第一或通讯作者发表SCI收录研究论文20余篇，其中，中科院一区论文18篇，影响因子10以上论文8篇，他引过百论文3篇，ESI高被引论文2篇，累计他引1000余次。申请国家发明专利6件，授权5件。作为项目负责人，主持承担国家自然科学基金面上项目、国家自然科学基金青年项目、山东省高等学校青创团队人才引育计划、山东省优秀中青年科学家科研奖励基金、青岛市自然科学基金、国家重点实验室开放课题等8项科研项目，总经费600余万元。相关研究成果“光电化学传感器件的构建及其应用研究”获2022年度山东化学化工协会自然科学二等奖（首位）。此外，以主要完成人，荣获2019年度山东省自然科学二等奖、2018年度青岛市自然科学二等奖、2022年度中国分析测试协会科学技术奖（CAIA奖）一等奖、2018年度中国分析测试协会科学技术奖（CAIA奖）二等奖、2014年度山东高等学校优秀科研成果一等奖和2020年度山东省高等学校科学技术二等奖各1项。</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FlOTNjYzA3OGIyY2NkZWZkYTUwNTI4NWNkYTQifQ=="/>
  </w:docVars>
  <w:rsids>
    <w:rsidRoot w:val="00000000"/>
    <w:rsid w:val="065A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林英</cp:lastModifiedBy>
  <dcterms:modified xsi:type="dcterms:W3CDTF">2023-05-23T02:50:19Z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A27C978B912D431BA5756A95A213DA07_12</vt:lpwstr>
  </property>
</Properties>
</file>