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napToGrid/>
        <w:spacing w:before="0" w:beforeAutospacing="0" w:after="0" w:afterAutospacing="0" w:line="700" w:lineRule="exact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1：</w:t>
      </w:r>
    </w:p>
    <w:p>
      <w:pPr>
        <w:pStyle w:val="3"/>
        <w:widowControl/>
        <w:snapToGrid/>
        <w:spacing w:before="0" w:beforeAutospacing="0" w:after="0" w:afterAutospacing="0" w:line="70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</w:rPr>
        <w:t>青岛农业大学</w:t>
      </w:r>
    </w:p>
    <w:p>
      <w:pPr>
        <w:pStyle w:val="3"/>
        <w:widowControl/>
        <w:snapToGrid/>
        <w:spacing w:before="0" w:beforeAutospacing="0" w:after="0" w:afterAutospacing="0" w:line="70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B90D3"/>
          <w:spacing w:val="0"/>
          <w:w w:val="10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</w:rPr>
        <w:t>工会工作量化考核明细</w:t>
      </w:r>
      <w:r>
        <w:rPr>
          <w:rFonts w:ascii="方正小标宋简体" w:eastAsia="方正小标宋简体" w:cs="宋体"/>
          <w:b/>
          <w:i w:val="0"/>
          <w:caps w:val="0"/>
          <w:color w:val="000000"/>
          <w:spacing w:val="0"/>
          <w:w w:val="100"/>
          <w:sz w:val="44"/>
          <w:szCs w:val="44"/>
        </w:rPr>
        <w:t>表</w:t>
      </w:r>
    </w:p>
    <w:tbl>
      <w:tblPr>
        <w:tblStyle w:val="4"/>
        <w:tblW w:w="92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616"/>
        <w:gridCol w:w="4653"/>
        <w:gridCol w:w="830"/>
        <w:gridCol w:w="1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黑体" w:hAnsi="宋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黑体" w:hAnsi="宋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二级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黑体" w:hAnsi="宋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黑体" w:hAnsi="宋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黑体" w:hAnsi="宋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黑体" w:hAnsi="宋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  <w:t>自</w:t>
            </w:r>
            <w:r>
              <w:rPr>
                <w:rFonts w:hint="eastAsia" w:ascii="黑体" w:hAnsi="宋体" w:eastAsia="黑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0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政治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建设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(15分)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二级双代会</w:t>
            </w:r>
          </w:p>
        </w:tc>
        <w:tc>
          <w:tcPr>
            <w:tcW w:w="4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１.建立健全教职工代表大会、工会会员代表大会制度（２分）；按时规范召开教职工代表大会、工会会员代表大会并依法行使职权（２分）；建立健全工会组织选举工作制度，按时规范开展换届选举、补选工作（1分）。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提案和建议</w:t>
            </w:r>
          </w:p>
        </w:tc>
        <w:tc>
          <w:tcPr>
            <w:tcW w:w="4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2.学校双代会期间，积极组织教职工做好提案征集工作，学校采纳的提案每项５分，建议每项２分，最高10分。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10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组织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建设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(10分)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组织健全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3.设置工会工作机构，依法独立自主开展工作（2分）。工会委员会、经费审查委员会、女职工委员会组织健全，按时换届选举（2分）；工会小组等规范设置（1分）。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会员管理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4.组织教职工加入工会，教职工入会率达到100%（1分）；及时上报《会员登记表》（1分）。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２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缴纳会费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5.按时足额缴纳会费（３分）。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３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制度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建设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(15分)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工作制度</w:t>
            </w:r>
          </w:p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职责分工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6.工会分会工作制度健全（2分），职责分工明确（2分），将工会工作开展情况、工会经费管理使用情况等信息向教职工公开（1分）。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工作计划</w:t>
            </w:r>
          </w:p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工作总结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7.工会分会年度工作计划制定与完成情况（2分），年度工作总结情况（2分），相关材料上报及时（１分）。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参加会议</w:t>
            </w:r>
          </w:p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学习培训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8.按时参加校工会会议或学习培训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（5分）,无故缺席一次扣2分，扣满５分为止。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理论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研究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与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文体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活动</w:t>
            </w: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eastAsia="黑体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(30分)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理论研究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9.每发表工运研究类论文一篇４分，满分４分为止。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４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承办全校性教职工活动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.每成功承办一项全校性教职工活动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分，满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分为止。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开展本分会教职工活动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.定期组织开展喜闻乐见、丰富多彩的教职工群众性文化体育活动，每成功组织一项本分会教职工活动2分，满10分为止。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集体参加活动获奖情况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.参加校、市、省和全国活动获奖，分别2、4、6、8分，满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分为止。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权益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维护</w:t>
            </w: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eastAsia="黑体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(15分)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全面掌握教职工需求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.及时听取教职工意见建议，建立教职工信息档案，分别1-5分。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教职工福利发放</w:t>
            </w:r>
          </w:p>
        </w:tc>
        <w:tc>
          <w:tcPr>
            <w:tcW w:w="4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.依法依规发放教职工福利及时到位，每次1-2分，满5分为止。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送温暖活动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.做好教职工困难帮扶、人文关怀、心理疏导等服务工作，及时看望和慰问生病、生育等教职工，每次1分，满5分为止。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评先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树优</w:t>
            </w: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eastAsia="黑体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(15分)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组织推荐评选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.先进集体（个人）推荐、评选，每项2分（1分），满5分为止。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推荐工作有成效</w:t>
            </w:r>
          </w:p>
        </w:tc>
        <w:tc>
          <w:tcPr>
            <w:tcW w:w="4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.获得校、市、省和全国劳模等荣誉称号，分别2、4、6、8分，满10分为止。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2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总  分</w:t>
            </w:r>
          </w:p>
        </w:tc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fldChar w:fldCharType="begin"/>
            </w: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instrText xml:space="preserve"> =SUM(ABOVE) \* MERGEFORMAT </w:instrText>
            </w: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100</w:t>
            </w: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fldChar w:fldCharType="end"/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31" w:beforeAutospacing="0" w:after="31" w:afterAutospacing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备注：本表格请用A4复印纸正反两面打印。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36C32"/>
    <w:rsid w:val="3923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2021-12-22T01:07:00Z</dcterms:created>
  <dc:creator>李吉斌</dc:creator>
  <cp:lastModifiedBy>李吉斌</cp:lastModifiedBy>
  <dcterms:modified xsi:type="dcterms:W3CDTF">2021-12-22T01:08:09Z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C876C8FF209F4192B805AC109AA64E27</vt:lpwstr>
  </property>
</Properties>
</file>