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44" w:rsidRDefault="00A52CD2"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关于组织参加“山东省第五届大学生艺术节展演活动”教师项目比赛的通知</w:t>
      </w:r>
    </w:p>
    <w:p w:rsidR="00D64F44" w:rsidRDefault="00A52CD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各分工会：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为深入贯彻《国务院办公厅关于全面加强和改进美育工作的意见》精神，根据山东省教育厅《关于举办山东省第五届大学生艺术展演活动的通知》的通知要求，校工会拟组织教师参加本届艺术展演活动所规定的教师项目的比赛，具体通知如下：</w:t>
      </w:r>
    </w:p>
    <w:p w:rsidR="00D64F44" w:rsidRDefault="00A52CD2">
      <w:pPr>
        <w:ind w:firstLineChars="181" w:firstLine="58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一、参赛内容和参赛人员要求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（一）艺术作品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内容包括绘画、书法、篆刻、摄影四项。参加对象为高校校级党政领导干部。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（二）高校艺术教育科研论文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论文</w:t>
      </w:r>
      <w:r>
        <w:rPr>
          <w:rFonts w:hint="eastAsia"/>
          <w:sz w:val="32"/>
          <w:szCs w:val="32"/>
        </w:rPr>
        <w:t>重点关注五个方面的选题。</w:t>
      </w:r>
    </w:p>
    <w:p w:rsidR="00D64F44" w:rsidRDefault="00A52CD2">
      <w:pPr>
        <w:pStyle w:val="1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基于树立和增强文化自信的学校美育价值研究；</w:t>
      </w:r>
    </w:p>
    <w:p w:rsidR="00D64F44" w:rsidRDefault="00A52CD2">
      <w:pPr>
        <w:pStyle w:val="1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普通高校公共艺术教育课程体系创新研究；</w:t>
      </w:r>
    </w:p>
    <w:p w:rsidR="00D64F44" w:rsidRDefault="00A52CD2">
      <w:pPr>
        <w:pStyle w:val="1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专业艺术教育人才培养模式的创新与实践研究；</w:t>
      </w:r>
    </w:p>
    <w:p w:rsidR="00D64F44" w:rsidRDefault="00A52CD2">
      <w:pPr>
        <w:pStyle w:val="1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高校艺术教育服务社会的路径及实践研究；</w:t>
      </w:r>
    </w:p>
    <w:p w:rsidR="00D64F44" w:rsidRDefault="00A52CD2">
      <w:pPr>
        <w:pStyle w:val="1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高校艺术社团及校园文化环境建设研究。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要求参加对象为高校教师和管理人员。</w:t>
      </w:r>
    </w:p>
    <w:p w:rsidR="00D64F44" w:rsidRDefault="00A52CD2">
      <w:pPr>
        <w:ind w:firstLineChars="181" w:firstLine="58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二、参赛作品要求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（一）艺术作品要求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</w:t>
      </w:r>
      <w:r>
        <w:rPr>
          <w:rFonts w:hint="eastAsia"/>
          <w:sz w:val="32"/>
          <w:szCs w:val="32"/>
        </w:rPr>
        <w:t>、绘画作品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国画、水彩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水粉画（丙烯画）、版画、油画，或其他画种。尺寸：国画不超过四尺宣纸（</w:t>
      </w:r>
      <w:r>
        <w:rPr>
          <w:rFonts w:hint="eastAsia"/>
          <w:sz w:val="32"/>
          <w:szCs w:val="32"/>
        </w:rPr>
        <w:t>69cm</w:t>
      </w:r>
      <w:r>
        <w:rPr>
          <w:rFonts w:asciiTheme="minorEastAsia" w:hAnsiTheme="minorEastAsia" w:hint="eastAsia"/>
          <w:sz w:val="32"/>
          <w:szCs w:val="32"/>
        </w:rPr>
        <w:t>×</w:t>
      </w:r>
      <w:r>
        <w:rPr>
          <w:rFonts w:asciiTheme="minorEastAsia" w:hAnsiTheme="minorEastAsia" w:hint="eastAsia"/>
          <w:sz w:val="32"/>
          <w:szCs w:val="32"/>
        </w:rPr>
        <w:t>138</w:t>
      </w:r>
      <w:r>
        <w:rPr>
          <w:rFonts w:hint="eastAsia"/>
          <w:sz w:val="32"/>
          <w:szCs w:val="32"/>
        </w:rPr>
        <w:t>cm</w:t>
      </w:r>
      <w:r>
        <w:rPr>
          <w:rFonts w:hint="eastAsia"/>
          <w:sz w:val="32"/>
          <w:szCs w:val="32"/>
        </w:rPr>
        <w:t>）对开，其他画种尺寸均不超过对开（</w:t>
      </w:r>
      <w:r>
        <w:rPr>
          <w:rFonts w:hint="eastAsia"/>
          <w:sz w:val="32"/>
          <w:szCs w:val="32"/>
        </w:rPr>
        <w:t>54cm</w:t>
      </w:r>
      <w:r>
        <w:rPr>
          <w:rFonts w:asciiTheme="minorEastAsia" w:hAnsiTheme="minorEastAsia" w:hint="eastAsia"/>
          <w:sz w:val="32"/>
          <w:szCs w:val="32"/>
        </w:rPr>
        <w:t>×</w:t>
      </w:r>
      <w:r>
        <w:rPr>
          <w:rFonts w:asciiTheme="minorEastAsia" w:hAnsiTheme="minorEastAsia" w:hint="eastAsia"/>
          <w:sz w:val="32"/>
          <w:szCs w:val="32"/>
        </w:rPr>
        <w:t>78</w:t>
      </w:r>
      <w:r>
        <w:rPr>
          <w:rFonts w:hint="eastAsia"/>
          <w:sz w:val="32"/>
          <w:szCs w:val="32"/>
        </w:rPr>
        <w:t>cm</w:t>
      </w:r>
      <w:r>
        <w:rPr>
          <w:rFonts w:hint="eastAsia"/>
          <w:sz w:val="32"/>
          <w:szCs w:val="32"/>
        </w:rPr>
        <w:t>）。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、书法、篆刻作品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书法、篆刻作品尺寸不超过四尺宣纸（</w:t>
      </w:r>
      <w:r>
        <w:rPr>
          <w:rFonts w:hint="eastAsia"/>
          <w:sz w:val="32"/>
          <w:szCs w:val="32"/>
        </w:rPr>
        <w:t>69cm</w:t>
      </w:r>
      <w:r>
        <w:rPr>
          <w:rFonts w:asciiTheme="minorEastAsia" w:hAnsiTheme="minorEastAsia" w:hint="eastAsia"/>
          <w:sz w:val="32"/>
          <w:szCs w:val="32"/>
        </w:rPr>
        <w:t>×</w:t>
      </w:r>
      <w:r>
        <w:rPr>
          <w:rFonts w:asciiTheme="minorEastAsia" w:hAnsiTheme="minorEastAsia" w:hint="eastAsia"/>
          <w:sz w:val="32"/>
          <w:szCs w:val="32"/>
        </w:rPr>
        <w:t>138</w:t>
      </w:r>
      <w:r>
        <w:rPr>
          <w:rFonts w:hint="eastAsia"/>
          <w:sz w:val="32"/>
          <w:szCs w:val="32"/>
        </w:rPr>
        <w:t>cm</w:t>
      </w:r>
      <w:r>
        <w:rPr>
          <w:rFonts w:hint="eastAsia"/>
          <w:sz w:val="32"/>
          <w:szCs w:val="32"/>
        </w:rPr>
        <w:t>）。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、摄影作品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单张照和组照（每组不超过四幅，需标明顺序号）尺寸均为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英寸（</w:t>
      </w:r>
      <w:r>
        <w:rPr>
          <w:rFonts w:hint="eastAsia"/>
          <w:sz w:val="32"/>
          <w:szCs w:val="32"/>
        </w:rPr>
        <w:t>30.48cm</w:t>
      </w:r>
      <w:r>
        <w:rPr>
          <w:rFonts w:asciiTheme="minorEastAsia" w:hAnsiTheme="minorEastAsia" w:hint="eastAsia"/>
          <w:sz w:val="32"/>
          <w:szCs w:val="32"/>
        </w:rPr>
        <w:t>×</w:t>
      </w:r>
      <w:r>
        <w:rPr>
          <w:rFonts w:asciiTheme="minorEastAsia" w:hAnsiTheme="minorEastAsia" w:hint="eastAsia"/>
          <w:sz w:val="32"/>
          <w:szCs w:val="32"/>
        </w:rPr>
        <w:t>35.56</w:t>
      </w:r>
      <w:r>
        <w:rPr>
          <w:rFonts w:hint="eastAsia"/>
          <w:sz w:val="32"/>
          <w:szCs w:val="32"/>
        </w:rPr>
        <w:t>cm</w:t>
      </w:r>
      <w:r>
        <w:rPr>
          <w:rFonts w:hint="eastAsia"/>
          <w:sz w:val="32"/>
          <w:szCs w:val="32"/>
        </w:rPr>
        <w:t>）；除影调处理外，不得利用电脑和暗房技术改变影像原貌。摄影作品需同时交电子文件（</w:t>
      </w:r>
      <w:r>
        <w:rPr>
          <w:rFonts w:hint="eastAsia"/>
          <w:sz w:val="32"/>
          <w:szCs w:val="32"/>
        </w:rPr>
        <w:t>JPG</w:t>
      </w:r>
      <w:r>
        <w:rPr>
          <w:rFonts w:hint="eastAsia"/>
          <w:sz w:val="32"/>
          <w:szCs w:val="32"/>
        </w:rPr>
        <w:t>格式，分辨率达到</w:t>
      </w:r>
      <w:r>
        <w:rPr>
          <w:rFonts w:hint="eastAsia"/>
          <w:sz w:val="32"/>
          <w:szCs w:val="32"/>
        </w:rPr>
        <w:t>300</w:t>
      </w:r>
      <w:r>
        <w:rPr>
          <w:sz w:val="32"/>
          <w:szCs w:val="32"/>
        </w:rPr>
        <w:t>dpi</w:t>
      </w:r>
      <w:r>
        <w:rPr>
          <w:rFonts w:hint="eastAsia"/>
          <w:sz w:val="32"/>
          <w:szCs w:val="32"/>
        </w:rPr>
        <w:t>）。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（二）高校艺术教育科研论文要求</w:t>
      </w:r>
      <w:bookmarkStart w:id="0" w:name="_GoBack"/>
      <w:bookmarkEnd w:id="0"/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论文选题和论文要求详见《山东省教育厅关于举办山东省第五届大学生艺术节展演活动的通知》中的附件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。</w:t>
      </w:r>
    </w:p>
    <w:p w:rsidR="00D64F44" w:rsidRDefault="00A52CD2">
      <w:pPr>
        <w:ind w:firstLineChars="181" w:firstLine="58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三、作品报送要求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、报送单位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以分工会为单位进行作品报送。其中艺术作品由机关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分会集中报送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艺术教育科研论文由参赛教师所在分工会集中报送。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、作品装帧及要求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艺术作品不用装裱，作品的名称及创作者的姓名、单位、职务、联系电话等可在作品背面注明，并附</w:t>
      </w:r>
      <w:r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字以内的创</w:t>
      </w:r>
      <w:r>
        <w:rPr>
          <w:rFonts w:hint="eastAsia"/>
          <w:sz w:val="32"/>
          <w:szCs w:val="32"/>
        </w:rPr>
        <w:lastRenderedPageBreak/>
        <w:t>作说明。报送到省里的艺术作品原则上不退换作者；艺术教育科研论文报送电子稿和纸质版。纸质版一式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份。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、作品报送数量：校长书画摄影作品报送总数不限，每人报送作品数量不超过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幅（组）。艺术教育科研论文每人可选择多个选题，每个选题只能提交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篇论文。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、作品报送时间、地点：各类比赛作品报送时间均在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日前完成；报送地点校工会</w:t>
      </w:r>
      <w:r>
        <w:rPr>
          <w:rFonts w:hint="eastAsia"/>
          <w:sz w:val="32"/>
          <w:szCs w:val="32"/>
        </w:rPr>
        <w:t>1205</w:t>
      </w:r>
      <w:r>
        <w:rPr>
          <w:rFonts w:hint="eastAsia"/>
          <w:sz w:val="32"/>
          <w:szCs w:val="32"/>
        </w:rPr>
        <w:t>房间。</w:t>
      </w:r>
    </w:p>
    <w:p w:rsidR="00D64F44" w:rsidRDefault="00A52CD2">
      <w:pPr>
        <w:ind w:firstLineChars="181" w:firstLine="58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四、奖励办法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为鼓励教师</w:t>
      </w:r>
      <w:r>
        <w:rPr>
          <w:rFonts w:hint="eastAsia"/>
          <w:sz w:val="32"/>
          <w:szCs w:val="32"/>
        </w:rPr>
        <w:t>踊跃</w:t>
      </w:r>
      <w:r>
        <w:rPr>
          <w:rFonts w:hint="eastAsia"/>
          <w:sz w:val="32"/>
          <w:szCs w:val="32"/>
        </w:rPr>
        <w:t>参加全省艺术展演活动，校工会将所有征集的作品进行奖励。其中艺术教育科研论文的奖励将按照论文总数的</w:t>
      </w:r>
      <w:r>
        <w:rPr>
          <w:rFonts w:hint="eastAsia"/>
          <w:sz w:val="32"/>
          <w:szCs w:val="32"/>
        </w:rPr>
        <w:t>10%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20%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30%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40%</w:t>
      </w:r>
      <w:r>
        <w:rPr>
          <w:rFonts w:hint="eastAsia"/>
          <w:sz w:val="32"/>
          <w:szCs w:val="32"/>
        </w:rPr>
        <w:t>的比例，各设立一等奖、二等奖、三等奖和优秀</w:t>
      </w:r>
      <w:proofErr w:type="gramStart"/>
      <w:r>
        <w:rPr>
          <w:rFonts w:hint="eastAsia"/>
          <w:sz w:val="32"/>
          <w:szCs w:val="32"/>
        </w:rPr>
        <w:t>奖进行</w:t>
      </w:r>
      <w:proofErr w:type="gramEnd"/>
      <w:r>
        <w:rPr>
          <w:rFonts w:hint="eastAsia"/>
          <w:sz w:val="32"/>
          <w:szCs w:val="32"/>
        </w:rPr>
        <w:t>奖励。</w:t>
      </w:r>
      <w:r>
        <w:rPr>
          <w:rFonts w:hint="eastAsia"/>
          <w:sz w:val="32"/>
          <w:szCs w:val="32"/>
        </w:rPr>
        <w:t>同时，</w:t>
      </w:r>
      <w:r>
        <w:rPr>
          <w:rFonts w:hint="eastAsia"/>
          <w:sz w:val="32"/>
          <w:szCs w:val="32"/>
        </w:rPr>
        <w:t>将选拔出的最佳作品上报山东省教育厅参加全省</w:t>
      </w:r>
      <w:r>
        <w:rPr>
          <w:rFonts w:hint="eastAsia"/>
          <w:sz w:val="32"/>
          <w:szCs w:val="32"/>
        </w:rPr>
        <w:t>项目的</w:t>
      </w:r>
      <w:r>
        <w:rPr>
          <w:rFonts w:hint="eastAsia"/>
          <w:sz w:val="32"/>
          <w:szCs w:val="32"/>
        </w:rPr>
        <w:t>比赛。</w:t>
      </w:r>
    </w:p>
    <w:p w:rsidR="00D64F44" w:rsidRDefault="00A52CD2">
      <w:pPr>
        <w:ind w:firstLineChars="181" w:firstLine="58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五、有关要求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各分工会要从弘扬社会主义核心价值观、加强和改进大学生思想政治工作的高度，充分认识开展大学生艺术展演活动的重要意义。要在教师中广泛宣传发动，并认真组织实施，确保高质量、高水平作品参赛。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>附：《山东省教育厅关于举办山东省第五届大学</w:t>
      </w:r>
      <w:r>
        <w:rPr>
          <w:rFonts w:hint="eastAsia"/>
          <w:sz w:val="32"/>
          <w:szCs w:val="32"/>
        </w:rPr>
        <w:t>生艺术展演活动的通知》</w:t>
      </w:r>
    </w:p>
    <w:p w:rsidR="00D64F44" w:rsidRDefault="00A52CD2">
      <w:pPr>
        <w:ind w:firstLineChars="181" w:firstLine="579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sectPr w:rsidR="00D6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1344"/>
    <w:multiLevelType w:val="multilevel"/>
    <w:tmpl w:val="050A1344"/>
    <w:lvl w:ilvl="0">
      <w:start w:val="1"/>
      <w:numFmt w:val="decimal"/>
      <w:lvlText w:val="%1、"/>
      <w:lvlJc w:val="left"/>
      <w:pPr>
        <w:ind w:left="129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9" w:hanging="420"/>
      </w:pPr>
    </w:lvl>
    <w:lvl w:ilvl="2">
      <w:start w:val="1"/>
      <w:numFmt w:val="lowerRoman"/>
      <w:lvlText w:val="%3."/>
      <w:lvlJc w:val="right"/>
      <w:pPr>
        <w:ind w:left="1839" w:hanging="420"/>
      </w:pPr>
    </w:lvl>
    <w:lvl w:ilvl="3">
      <w:start w:val="1"/>
      <w:numFmt w:val="decimal"/>
      <w:lvlText w:val="%4."/>
      <w:lvlJc w:val="left"/>
      <w:pPr>
        <w:ind w:left="2259" w:hanging="420"/>
      </w:pPr>
    </w:lvl>
    <w:lvl w:ilvl="4">
      <w:start w:val="1"/>
      <w:numFmt w:val="lowerLetter"/>
      <w:lvlText w:val="%5)"/>
      <w:lvlJc w:val="left"/>
      <w:pPr>
        <w:ind w:left="2679" w:hanging="420"/>
      </w:pPr>
    </w:lvl>
    <w:lvl w:ilvl="5">
      <w:start w:val="1"/>
      <w:numFmt w:val="lowerRoman"/>
      <w:lvlText w:val="%6."/>
      <w:lvlJc w:val="right"/>
      <w:pPr>
        <w:ind w:left="3099" w:hanging="420"/>
      </w:pPr>
    </w:lvl>
    <w:lvl w:ilvl="6">
      <w:start w:val="1"/>
      <w:numFmt w:val="decimal"/>
      <w:lvlText w:val="%7."/>
      <w:lvlJc w:val="left"/>
      <w:pPr>
        <w:ind w:left="3519" w:hanging="420"/>
      </w:pPr>
    </w:lvl>
    <w:lvl w:ilvl="7">
      <w:start w:val="1"/>
      <w:numFmt w:val="lowerLetter"/>
      <w:lvlText w:val="%8)"/>
      <w:lvlJc w:val="left"/>
      <w:pPr>
        <w:ind w:left="3939" w:hanging="420"/>
      </w:pPr>
    </w:lvl>
    <w:lvl w:ilvl="8">
      <w:start w:val="1"/>
      <w:numFmt w:val="lowerRoman"/>
      <w:lvlText w:val="%9."/>
      <w:lvlJc w:val="right"/>
      <w:pPr>
        <w:ind w:left="43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1B1"/>
    <w:rsid w:val="00007E09"/>
    <w:rsid w:val="00022C4E"/>
    <w:rsid w:val="00027CC3"/>
    <w:rsid w:val="00036442"/>
    <w:rsid w:val="000801B1"/>
    <w:rsid w:val="000D6599"/>
    <w:rsid w:val="001035FF"/>
    <w:rsid w:val="001B14A5"/>
    <w:rsid w:val="001B1CBE"/>
    <w:rsid w:val="0023290E"/>
    <w:rsid w:val="0024125D"/>
    <w:rsid w:val="002B5274"/>
    <w:rsid w:val="002D17AA"/>
    <w:rsid w:val="002D4C54"/>
    <w:rsid w:val="002F581F"/>
    <w:rsid w:val="00346389"/>
    <w:rsid w:val="00362730"/>
    <w:rsid w:val="00393621"/>
    <w:rsid w:val="004308E1"/>
    <w:rsid w:val="00454D7E"/>
    <w:rsid w:val="004E50E8"/>
    <w:rsid w:val="00526E7A"/>
    <w:rsid w:val="00613D2F"/>
    <w:rsid w:val="006515B6"/>
    <w:rsid w:val="006B22DD"/>
    <w:rsid w:val="006B35C0"/>
    <w:rsid w:val="006D298A"/>
    <w:rsid w:val="006E57C9"/>
    <w:rsid w:val="0075561D"/>
    <w:rsid w:val="007C4266"/>
    <w:rsid w:val="008078C5"/>
    <w:rsid w:val="008C73B7"/>
    <w:rsid w:val="008D52EF"/>
    <w:rsid w:val="008F2C6F"/>
    <w:rsid w:val="0098769D"/>
    <w:rsid w:val="009E781B"/>
    <w:rsid w:val="009F76D4"/>
    <w:rsid w:val="00A30586"/>
    <w:rsid w:val="00A3776E"/>
    <w:rsid w:val="00A52CD2"/>
    <w:rsid w:val="00A55E76"/>
    <w:rsid w:val="00BB2A2C"/>
    <w:rsid w:val="00BF22D9"/>
    <w:rsid w:val="00CA349E"/>
    <w:rsid w:val="00D00A81"/>
    <w:rsid w:val="00D2598B"/>
    <w:rsid w:val="00D353D2"/>
    <w:rsid w:val="00D64F44"/>
    <w:rsid w:val="00DD0183"/>
    <w:rsid w:val="00E054D0"/>
    <w:rsid w:val="00EC1EC7"/>
    <w:rsid w:val="00ED6E9D"/>
    <w:rsid w:val="00EF3A0F"/>
    <w:rsid w:val="00F079D2"/>
    <w:rsid w:val="00F152D0"/>
    <w:rsid w:val="00F66696"/>
    <w:rsid w:val="00FD42C5"/>
    <w:rsid w:val="0F665CB8"/>
    <w:rsid w:val="15CB0EB5"/>
    <w:rsid w:val="19FE4037"/>
    <w:rsid w:val="46D4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D76C4-4FE0-430E-94B5-475ED6D9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12</cp:revision>
  <cp:lastPrinted>2017-03-17T07:12:00Z</cp:lastPrinted>
  <dcterms:created xsi:type="dcterms:W3CDTF">2017-03-17T03:10:00Z</dcterms:created>
  <dcterms:modified xsi:type="dcterms:W3CDTF">2017-03-20T01:27:00Z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